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88A" w:rsidRDefault="0059388A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1276"/>
        <w:gridCol w:w="5386"/>
        <w:gridCol w:w="5352"/>
      </w:tblGrid>
      <w:tr w:rsidR="002404B1" w:rsidTr="009E208C">
        <w:trPr>
          <w:trHeight w:val="1133"/>
        </w:trPr>
        <w:tc>
          <w:tcPr>
            <w:tcW w:w="13994" w:type="dxa"/>
            <w:gridSpan w:val="5"/>
            <w:vAlign w:val="center"/>
          </w:tcPr>
          <w:p w:rsidR="002404B1" w:rsidRPr="00CF4E33" w:rsidRDefault="00B9129E" w:rsidP="00AC252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</w:t>
            </w:r>
            <w:r w:rsidR="00B52F6E" w:rsidRPr="00B52F6E">
              <w:rPr>
                <w:b/>
                <w:sz w:val="28"/>
                <w:szCs w:val="28"/>
              </w:rPr>
              <w:t xml:space="preserve">rojekt rozporządzenia Ministra Cyfryzacji </w:t>
            </w:r>
            <w:r w:rsidR="006569B3" w:rsidRPr="006569B3">
              <w:rPr>
                <w:b/>
                <w:sz w:val="28"/>
                <w:szCs w:val="28"/>
              </w:rPr>
              <w:t>zmieniającego rozporządzenie w sprawie prowadzenia katalogu marek i typów pojazdów homologowanych oraz dopuszczonych do ruchu na terytorium Rzeczypospolitej Polskiej (MC 155)</w:t>
            </w:r>
            <w:r w:rsidR="005B5F1C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2404B1" w:rsidRPr="00CF4E33" w:rsidTr="009E208C">
        <w:tc>
          <w:tcPr>
            <w:tcW w:w="704" w:type="dxa"/>
          </w:tcPr>
          <w:p w:rsidR="002404B1" w:rsidRPr="00CF4E33" w:rsidRDefault="009E208C" w:rsidP="00CF4E33">
            <w:pPr>
              <w:jc w:val="center"/>
              <w:rPr>
                <w:b/>
              </w:rPr>
            </w:pPr>
            <w:r>
              <w:rPr>
                <w:b/>
              </w:rPr>
              <w:t>L.</w:t>
            </w:r>
            <w:r w:rsidR="002404B1" w:rsidRPr="00CF4E33">
              <w:rPr>
                <w:b/>
              </w:rPr>
              <w:t>p.</w:t>
            </w:r>
          </w:p>
        </w:tc>
        <w:tc>
          <w:tcPr>
            <w:tcW w:w="1276" w:type="dxa"/>
          </w:tcPr>
          <w:p w:rsidR="002404B1" w:rsidRPr="00CF4E33" w:rsidRDefault="002404B1" w:rsidP="00CF4E33">
            <w:pPr>
              <w:jc w:val="center"/>
              <w:rPr>
                <w:b/>
              </w:rPr>
            </w:pPr>
            <w:r w:rsidRPr="00CF4E33">
              <w:rPr>
                <w:b/>
              </w:rPr>
              <w:t>Jednostka redakcyjna</w:t>
            </w:r>
          </w:p>
        </w:tc>
        <w:tc>
          <w:tcPr>
            <w:tcW w:w="1276" w:type="dxa"/>
          </w:tcPr>
          <w:p w:rsidR="002404B1" w:rsidRPr="00CF4E33" w:rsidRDefault="002404B1" w:rsidP="00CF4E33">
            <w:pPr>
              <w:jc w:val="center"/>
              <w:rPr>
                <w:b/>
              </w:rPr>
            </w:pPr>
            <w:r w:rsidRPr="00CF4E33">
              <w:rPr>
                <w:b/>
              </w:rPr>
              <w:t>Podmiot zgłaszający uwagę</w:t>
            </w:r>
          </w:p>
        </w:tc>
        <w:tc>
          <w:tcPr>
            <w:tcW w:w="5386" w:type="dxa"/>
          </w:tcPr>
          <w:p w:rsidR="002404B1" w:rsidRPr="00CF4E33" w:rsidRDefault="002404B1" w:rsidP="00CF4E33">
            <w:pPr>
              <w:jc w:val="center"/>
              <w:rPr>
                <w:b/>
              </w:rPr>
            </w:pPr>
            <w:r w:rsidRPr="00CF4E33">
              <w:rPr>
                <w:b/>
              </w:rPr>
              <w:t>Treść uwagi</w:t>
            </w:r>
          </w:p>
        </w:tc>
        <w:tc>
          <w:tcPr>
            <w:tcW w:w="5352" w:type="dxa"/>
          </w:tcPr>
          <w:p w:rsidR="002404B1" w:rsidRPr="00CF4E33" w:rsidRDefault="002404B1" w:rsidP="00CF4E33">
            <w:pPr>
              <w:jc w:val="center"/>
              <w:rPr>
                <w:b/>
              </w:rPr>
            </w:pPr>
            <w:r>
              <w:rPr>
                <w:b/>
              </w:rPr>
              <w:t>Stanowisko MC</w:t>
            </w:r>
          </w:p>
        </w:tc>
      </w:tr>
      <w:tr w:rsidR="006569B3" w:rsidRPr="009E208C" w:rsidTr="0014187B">
        <w:tc>
          <w:tcPr>
            <w:tcW w:w="704" w:type="dxa"/>
          </w:tcPr>
          <w:p w:rsidR="006569B3" w:rsidRDefault="006569B3" w:rsidP="0014187B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276" w:type="dxa"/>
          </w:tcPr>
          <w:p w:rsidR="006569B3" w:rsidRDefault="006569B3" w:rsidP="0014187B">
            <w:r>
              <w:t>RCL</w:t>
            </w:r>
          </w:p>
        </w:tc>
        <w:tc>
          <w:tcPr>
            <w:tcW w:w="1276" w:type="dxa"/>
          </w:tcPr>
          <w:p w:rsidR="006569B3" w:rsidRDefault="006569B3" w:rsidP="0014187B">
            <w:r>
              <w:t>§ 1 pkt 2</w:t>
            </w:r>
          </w:p>
        </w:tc>
        <w:tc>
          <w:tcPr>
            <w:tcW w:w="5386" w:type="dxa"/>
          </w:tcPr>
          <w:p w:rsidR="006569B3" w:rsidRDefault="006569B3" w:rsidP="0014187B">
            <w:pPr>
              <w:jc w:val="both"/>
            </w:pPr>
            <w:r>
              <w:t xml:space="preserve">Rozszerzonego uzasadnienia wymaga przepis § 1 pkt 2 w zakresie usunięcia z katalogu danych technicznych o pojeździe danej o maksymalnej mocy netto silnika (silników) pojazdu hybrydowego. Zgodnie bowiem z pkt 3.3.1.1.1. załącznika I Kompletny 2 wykaz informacji do celów homologacji typu WE pojazdów, części lub oddzielnych zespołów technicznych do dyrektywy 2007/46/WE Parlamentu Europejskiego i Rady z dnia 5 września 2007 r. ustanawiającej ramy dla homologacji pojazdów silnikowych i ich przyczep oraz układów, części i oddzielnych zespołów technicznych przeznaczonych do tych pojazdów (Dz. Urz. UE L 263 z 09.10.2007, str. 1,z </w:t>
            </w:r>
            <w:proofErr w:type="spellStart"/>
            <w:r>
              <w:t>późn</w:t>
            </w:r>
            <w:proofErr w:type="spellEnd"/>
            <w:r>
              <w:t>. zm.) producent podaje maksymalną moc netto, a zgodnie z pkt 3.4.5.4 tego załącznika - maksymalną moc w kW;</w:t>
            </w:r>
          </w:p>
        </w:tc>
        <w:tc>
          <w:tcPr>
            <w:tcW w:w="5352" w:type="dxa"/>
          </w:tcPr>
          <w:p w:rsidR="006569B3" w:rsidRDefault="006569B3" w:rsidP="006569B3">
            <w:pPr>
              <w:jc w:val="both"/>
            </w:pPr>
            <w:r>
              <w:t>Uw</w:t>
            </w:r>
            <w:r w:rsidR="00444681">
              <w:t xml:space="preserve">aga </w:t>
            </w:r>
            <w:r w:rsidR="005B5F1C">
              <w:t>uwzględniona</w:t>
            </w:r>
            <w:bookmarkStart w:id="0" w:name="_GoBack"/>
            <w:bookmarkEnd w:id="0"/>
            <w:r>
              <w:t xml:space="preserve"> poprzez dodanie wyjaśnienia w uzasadnieniu: </w:t>
            </w:r>
          </w:p>
          <w:p w:rsidR="006569B3" w:rsidRDefault="006569B3" w:rsidP="006569B3">
            <w:pPr>
              <w:jc w:val="both"/>
            </w:pPr>
            <w:r>
              <w:t>Wyjaśniam, iż w ewidencji dla pojazdów elektrycznych gromadzi się dane o maksymalnej mocy netto silnika elektrycznego. Uchylany punkt obejmuje dane o mocy netto silnika (silników) pojazdu hybrydowego, gdzie w przypadku hybryd od momentu wprowadzenia do katalogu tej informacji pole to nie było wypełniane biorąc pod uwagę, iż wprost nie występuje w świadectwie zgodności. W przypadku istnienia, na co przedstawiciele producentów pojazdów oraz podmiot prowadzący katalog zwracali uwagę, dwóch silników wartość podawana wymagała wyliczenia i była wartością sztucznie wskazywaną przez organy – jeśli w ogóle następowało takie wyliczenie. Wobec tych uwag początkowo utrzymano tę informację w katalogu dopisując w kolejnych zmianach jedynie „jeżeli dotyczy”, co wskazywało na opcjonalność przekazywania tej informacji do CEP. Biorąc jednak pod uwagę że pole nie jest obecnie wypełniane, i nie jest to informacja wymagana w raportach na potrzeby Komisji Europejskiej proponuje się uchylenie tego punktu z rozporządzenia.</w:t>
            </w:r>
          </w:p>
          <w:p w:rsidR="006569B3" w:rsidRPr="009E208C" w:rsidRDefault="006569B3" w:rsidP="0014187B">
            <w:pPr>
              <w:jc w:val="both"/>
              <w:rPr>
                <w:b/>
              </w:rPr>
            </w:pPr>
          </w:p>
        </w:tc>
      </w:tr>
      <w:tr w:rsidR="00C85F26" w:rsidTr="009E208C">
        <w:tc>
          <w:tcPr>
            <w:tcW w:w="704" w:type="dxa"/>
          </w:tcPr>
          <w:p w:rsidR="00C85F26" w:rsidRDefault="00C85F26" w:rsidP="00262CED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276" w:type="dxa"/>
          </w:tcPr>
          <w:p w:rsidR="00C85F26" w:rsidRDefault="006569B3" w:rsidP="00262CED">
            <w:r w:rsidRPr="006569B3">
              <w:t>§ 1</w:t>
            </w:r>
            <w:r>
              <w:t xml:space="preserve"> pkt 3</w:t>
            </w:r>
          </w:p>
        </w:tc>
        <w:tc>
          <w:tcPr>
            <w:tcW w:w="1276" w:type="dxa"/>
          </w:tcPr>
          <w:p w:rsidR="00C85F26" w:rsidRDefault="00C85F26" w:rsidP="00262CED">
            <w:r>
              <w:t>RCL</w:t>
            </w:r>
          </w:p>
        </w:tc>
        <w:tc>
          <w:tcPr>
            <w:tcW w:w="5386" w:type="dxa"/>
          </w:tcPr>
          <w:p w:rsidR="00C85F26" w:rsidRDefault="006569B3" w:rsidP="00C85F26">
            <w:pPr>
              <w:jc w:val="both"/>
            </w:pPr>
            <w:r>
              <w:t>W</w:t>
            </w:r>
            <w:r w:rsidR="008D55A1">
              <w:t xml:space="preserve"> przypadku dodawanego, w katalogu danych technicznych pkt 64 – nowej danej dotyczącej pojazdów, tj. zasięg pojazdu - w przypadku pojazdu „hybrydowego (OVC-HEV)” zauważyć należy, że zgodnie z załącznikiem II, część A pkt 1 lit. t rozporządzenia Parlamentu Europejskiego i Rady (UE) 2019/631 z dnia 17 kwietnia 2019 r. określające normy emisji CO2 dla nowych samochodów osobowych i dla nowych lekkich pojazdów użytkowych oraz uchylające rozporządzenia (WE) nr 443/2009 i (UE) nr 510/2011 (Dz. Urz. UE L 111 z 25.04.2019, str. 13) państwa członkowskie, dla każdego roku kalendarzowego, ewidencjonują m.in. dane o zasięgu przy zasilaniu energią elektryczną, w stosownych przypadkach. Proponuje się też rozważenie zastąpienia pojęcia pojazd hybrydowy (OVC</w:t>
            </w:r>
            <w:r>
              <w:t>-</w:t>
            </w:r>
            <w:r w:rsidR="008D55A1">
              <w:t>HEV) pojęciem „pojazd hybrydowy z napędem elektrycznym OVC”, zgodnie z załącznikiem VI dyrektywy 2007/46/WE określającym Wzory świadectwa homologacji typu, bądź „hybrydowy pojazd elektryczny z doładowaniem zewnętrznym” – zgodnie z art. 12 ust. 2 rozporządzenia Parlamentu Europejskiego i Rady (UE) 2019/631;</w:t>
            </w:r>
          </w:p>
        </w:tc>
        <w:tc>
          <w:tcPr>
            <w:tcW w:w="5352" w:type="dxa"/>
          </w:tcPr>
          <w:p w:rsidR="008D55A1" w:rsidRDefault="008D55A1" w:rsidP="006569B3">
            <w:pPr>
              <w:jc w:val="both"/>
            </w:pPr>
            <w:r>
              <w:t>Uwaga uwzględniona w części pierwszej poprzez dodanie do uzasadnienia następującego wyjaśnienia:</w:t>
            </w:r>
          </w:p>
          <w:p w:rsidR="008D55A1" w:rsidRDefault="008D55A1" w:rsidP="006569B3">
            <w:pPr>
              <w:jc w:val="both"/>
            </w:pPr>
            <w:r>
              <w:t xml:space="preserve">Obowiązek raportowania dotyczy wartości związanych z zasięgiem przy zasilaniu pojazdów energią elektryczną. Niemniej jednak mając na uwadze dostępność w dokumentach przedstawianych do rejestracji pojazdu i w homologacjach typu, danych o zasięgu dla hybrydowych pojazdów elektrycznych z doładowaniem zewnętrznym oraz rosnące znaczenie tych pojazdów na rynku a tym samym zainteresowanie danymi technicznymi ich dotyczącymi uwzględniono gromadzenie tych danych zarówno w katalogu marek i typów pojazdów homologowanych na terytorium RP jak i w katalogu danych gromadzonych w centralnej ewidencji pojazdów. Centralna ewidencja pojazdów jako referencyjny zbiór, z którego dane udostępnia się podmiotom jest jedynym ośrodkiem przetwarzania kompleksowych danych o pojeździe – stąd zdecydowano o uwzględnieniu w/w danych o zasięgu również dla pojazdów hybrydowych OVC-HEV. </w:t>
            </w:r>
          </w:p>
          <w:p w:rsidR="008D55A1" w:rsidRDefault="008D55A1" w:rsidP="006569B3">
            <w:pPr>
              <w:ind w:left="708"/>
              <w:jc w:val="both"/>
            </w:pPr>
          </w:p>
          <w:p w:rsidR="008D55A1" w:rsidRDefault="008D55A1" w:rsidP="006569B3">
            <w:pPr>
              <w:jc w:val="both"/>
            </w:pPr>
            <w:r>
              <w:t xml:space="preserve">Odpowiadając na drugą część uwagi wyjaśniam, iż określenie pojazd hybrydowy (OVC-HEV) jest zgodne z określeniem stosowanym we wzorze świadectwa zgodności gdzie występują pojęcia skrótowe zgodnie z dyrektywą 2007/46/WE Parlamentu Europejskiego i Rady z dnia 5 września 2007 r. ustanawiającej ramy dla homologacji pojazdów silnikowych i ich przyczep oraz układów, części i oddzielnych zespołów technicznych przeznaczonych do tych pojazdów. Zgodnie z załącznikiem IX we wzorze świadectwa zgodności (COC) w punkcie 23.1. widnieje zapis: Klasa pojazdu hybrydowego [elektrycznego]: </w:t>
            </w:r>
            <w:r w:rsidRPr="006569B3">
              <w:rPr>
                <w:bCs/>
              </w:rPr>
              <w:t>OVC-HEV</w:t>
            </w:r>
            <w:r>
              <w:t>/NOV-HEV/OVC-FCHV/NOVC-</w:t>
            </w:r>
            <w:r>
              <w:lastRenderedPageBreak/>
              <w:t>FCHV. Biorąc pod uwagę, iż urzędy wprowadzają dane w oparciu o dokument świadectwa zgodności, określenie użyte w projekcie miało na celu ułatwić wprowadzanie danych do Centralnej Ewidencji Pojazdów. Jednocześnie w samej Dyrektywie pojazdy, o których mowa powyżej określane są jako:</w:t>
            </w:r>
          </w:p>
          <w:p w:rsidR="008D55A1" w:rsidRDefault="008D55A1" w:rsidP="006569B3">
            <w:pPr>
              <w:pStyle w:val="Akapitzlist"/>
              <w:numPr>
                <w:ilvl w:val="0"/>
                <w:numId w:val="5"/>
              </w:numPr>
              <w:contextualSpacing w:val="0"/>
              <w:jc w:val="both"/>
            </w:pPr>
            <w:r>
              <w:t>pojazd hybrydowy z napędem elektrycznym OVC</w:t>
            </w:r>
          </w:p>
          <w:p w:rsidR="008D55A1" w:rsidRDefault="008D55A1" w:rsidP="006569B3">
            <w:pPr>
              <w:pStyle w:val="Akapitzlist"/>
              <w:numPr>
                <w:ilvl w:val="0"/>
                <w:numId w:val="5"/>
              </w:numPr>
              <w:contextualSpacing w:val="0"/>
              <w:jc w:val="both"/>
            </w:pPr>
            <w:r>
              <w:t>hybrydowy pojazd elektryczny z doładowaniem zewnętrznym (OVC)</w:t>
            </w:r>
          </w:p>
          <w:p w:rsidR="008D55A1" w:rsidRDefault="008D55A1" w:rsidP="006569B3">
            <w:pPr>
              <w:pStyle w:val="Akapitzlist"/>
              <w:numPr>
                <w:ilvl w:val="0"/>
                <w:numId w:val="5"/>
              </w:numPr>
              <w:contextualSpacing w:val="0"/>
              <w:jc w:val="both"/>
            </w:pPr>
            <w:r>
              <w:t>pojazd OVC-HEV</w:t>
            </w:r>
          </w:p>
          <w:p w:rsidR="00BA649F" w:rsidRPr="00BA649F" w:rsidRDefault="008D55A1" w:rsidP="006569B3">
            <w:pPr>
              <w:jc w:val="both"/>
            </w:pPr>
            <w:r>
              <w:t>Biorąc pod uwagę różnorodność używanych sformułowań proponujemy podtrzymać zaproponowane w projekcie brzmienie.</w:t>
            </w:r>
          </w:p>
        </w:tc>
      </w:tr>
      <w:tr w:rsidR="00C85F26" w:rsidTr="009E208C">
        <w:tc>
          <w:tcPr>
            <w:tcW w:w="704" w:type="dxa"/>
          </w:tcPr>
          <w:p w:rsidR="00C85F26" w:rsidRDefault="00C85F26" w:rsidP="00262CED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276" w:type="dxa"/>
          </w:tcPr>
          <w:p w:rsidR="00C85F26" w:rsidRDefault="00BA649F" w:rsidP="00262CED">
            <w:r>
              <w:t>RCL</w:t>
            </w:r>
          </w:p>
        </w:tc>
        <w:tc>
          <w:tcPr>
            <w:tcW w:w="1276" w:type="dxa"/>
          </w:tcPr>
          <w:p w:rsidR="00C85F26" w:rsidRDefault="006569B3" w:rsidP="00262CED">
            <w:r w:rsidRPr="006569B3">
              <w:t>§ 2</w:t>
            </w:r>
          </w:p>
        </w:tc>
        <w:tc>
          <w:tcPr>
            <w:tcW w:w="5386" w:type="dxa"/>
          </w:tcPr>
          <w:p w:rsidR="00C85F26" w:rsidRDefault="006569B3" w:rsidP="00C85F26">
            <w:pPr>
              <w:jc w:val="both"/>
            </w:pPr>
            <w:r>
              <w:t>S</w:t>
            </w:r>
            <w:r w:rsidR="008D55A1">
              <w:t>zczegółowego wyjaśnienia w uzasadnieniu wymaga termin wejścia w życie projektu – 30 października 2020 r., który nie został w żaden sposób wyjaśniony.</w:t>
            </w:r>
          </w:p>
        </w:tc>
        <w:tc>
          <w:tcPr>
            <w:tcW w:w="5352" w:type="dxa"/>
          </w:tcPr>
          <w:p w:rsidR="008D55A1" w:rsidRDefault="00444681" w:rsidP="008D55A1">
            <w:r>
              <w:t>Uwaga u</w:t>
            </w:r>
            <w:r w:rsidR="008D55A1">
              <w:t>względnion</w:t>
            </w:r>
            <w:r>
              <w:t>a</w:t>
            </w:r>
            <w:r w:rsidR="006569B3">
              <w:t xml:space="preserve"> poprzez dodanie w uzasadnieniu wyjaśnienia: t</w:t>
            </w:r>
            <w:r w:rsidR="008D55A1">
              <w:t xml:space="preserve">ermin wejścia w życie rozporządzenia wynika z konieczności zapewnienia czasu niezbędnego na prace techniczne w zakresie dostosowania systemu teleinformatycznego centralnej ewidencji pojazdów oraz struktury katalogu marek i typów pojazdów homologowanych na terytorium RP do rozszerzonego zakresu danych a także systemu teleinformatycznego eksploatowanego w Starostwach. </w:t>
            </w:r>
          </w:p>
          <w:p w:rsidR="00C85F26" w:rsidRPr="009E208C" w:rsidRDefault="00C85F26" w:rsidP="00262CED">
            <w:pPr>
              <w:jc w:val="both"/>
              <w:rPr>
                <w:b/>
              </w:rPr>
            </w:pPr>
          </w:p>
        </w:tc>
      </w:tr>
    </w:tbl>
    <w:p w:rsidR="004F612A" w:rsidRDefault="004F612A"/>
    <w:sectPr w:rsidR="004F612A" w:rsidSect="0059388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34148E"/>
    <w:multiLevelType w:val="hybridMultilevel"/>
    <w:tmpl w:val="03FC4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B5073"/>
    <w:multiLevelType w:val="hybridMultilevel"/>
    <w:tmpl w:val="08526C8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0206A46"/>
    <w:multiLevelType w:val="hybridMultilevel"/>
    <w:tmpl w:val="D2A0F9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FE7441"/>
    <w:multiLevelType w:val="hybridMultilevel"/>
    <w:tmpl w:val="7592E5F8"/>
    <w:lvl w:ilvl="0" w:tplc="FA2ACB2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E24A6"/>
    <w:multiLevelType w:val="hybridMultilevel"/>
    <w:tmpl w:val="FCCE0D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8A"/>
    <w:rsid w:val="00082C29"/>
    <w:rsid w:val="001445DE"/>
    <w:rsid w:val="001A070E"/>
    <w:rsid w:val="001A0A6E"/>
    <w:rsid w:val="001C0A41"/>
    <w:rsid w:val="001C3950"/>
    <w:rsid w:val="002404B1"/>
    <w:rsid w:val="002811B9"/>
    <w:rsid w:val="00334A84"/>
    <w:rsid w:val="0034733E"/>
    <w:rsid w:val="0039559D"/>
    <w:rsid w:val="003B2A04"/>
    <w:rsid w:val="003F63F3"/>
    <w:rsid w:val="0040340A"/>
    <w:rsid w:val="00444681"/>
    <w:rsid w:val="0049522C"/>
    <w:rsid w:val="004A184A"/>
    <w:rsid w:val="004B53EC"/>
    <w:rsid w:val="004B70A6"/>
    <w:rsid w:val="004F612A"/>
    <w:rsid w:val="00511242"/>
    <w:rsid w:val="005223BE"/>
    <w:rsid w:val="005248C7"/>
    <w:rsid w:val="00524C91"/>
    <w:rsid w:val="0059388A"/>
    <w:rsid w:val="005B5F1C"/>
    <w:rsid w:val="005D65D7"/>
    <w:rsid w:val="00600D3F"/>
    <w:rsid w:val="006569B3"/>
    <w:rsid w:val="00673AE0"/>
    <w:rsid w:val="007A555C"/>
    <w:rsid w:val="007C60F8"/>
    <w:rsid w:val="00877111"/>
    <w:rsid w:val="008A251C"/>
    <w:rsid w:val="008D55A1"/>
    <w:rsid w:val="00906C5B"/>
    <w:rsid w:val="00906DF6"/>
    <w:rsid w:val="009160E2"/>
    <w:rsid w:val="00943182"/>
    <w:rsid w:val="009A7962"/>
    <w:rsid w:val="009E208C"/>
    <w:rsid w:val="00A76BE1"/>
    <w:rsid w:val="00AA13EA"/>
    <w:rsid w:val="00AC252D"/>
    <w:rsid w:val="00B52F6E"/>
    <w:rsid w:val="00B65635"/>
    <w:rsid w:val="00B81EB1"/>
    <w:rsid w:val="00B9129E"/>
    <w:rsid w:val="00BA649F"/>
    <w:rsid w:val="00BD7107"/>
    <w:rsid w:val="00BF36FE"/>
    <w:rsid w:val="00C52943"/>
    <w:rsid w:val="00C85F26"/>
    <w:rsid w:val="00C9796F"/>
    <w:rsid w:val="00CC1E6B"/>
    <w:rsid w:val="00CE61DE"/>
    <w:rsid w:val="00CF4E33"/>
    <w:rsid w:val="00D33F97"/>
    <w:rsid w:val="00D87A8F"/>
    <w:rsid w:val="00DB7F15"/>
    <w:rsid w:val="00DE2762"/>
    <w:rsid w:val="00E667C3"/>
    <w:rsid w:val="00EB38B5"/>
    <w:rsid w:val="00F14A58"/>
    <w:rsid w:val="00F1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D71CB-D26B-4214-B5E9-9F9B5AF2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93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F4E33"/>
    <w:pPr>
      <w:ind w:left="720"/>
      <w:contextualSpacing/>
    </w:pPr>
  </w:style>
  <w:style w:type="paragraph" w:customStyle="1" w:styleId="LITlitera">
    <w:name w:val="LIT – litera"/>
    <w:basedOn w:val="Normalny"/>
    <w:uiPriority w:val="14"/>
    <w:qFormat/>
    <w:rsid w:val="00F14A58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842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5885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Małgorzata</dc:creator>
  <cp:keywords/>
  <dc:description/>
  <cp:lastModifiedBy>Gubernat Barbara</cp:lastModifiedBy>
  <cp:revision>8</cp:revision>
  <dcterms:created xsi:type="dcterms:W3CDTF">2020-06-29T07:23:00Z</dcterms:created>
  <dcterms:modified xsi:type="dcterms:W3CDTF">2020-07-22T07:53:00Z</dcterms:modified>
</cp:coreProperties>
</file>